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DC6" w:rsidRDefault="006B1ACD">
      <w:pPr>
        <w:rPr>
          <w:rFonts w:ascii="Cambria" w:eastAsia="Cambria" w:hAnsi="Cambria" w:cs="Cambri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margin">
              <wp:posOffset>3634105</wp:posOffset>
            </wp:positionH>
            <wp:positionV relativeFrom="paragraph">
              <wp:posOffset>81280</wp:posOffset>
            </wp:positionV>
            <wp:extent cx="2114550" cy="1266825"/>
            <wp:effectExtent l="0" t="0" r="0" b="9525"/>
            <wp:wrapSquare wrapText="bothSides" distT="0" distB="0" distL="114300" distR="11430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2668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50CF">
        <w:rPr>
          <w:noProof/>
        </w:rPr>
        <w:drawing>
          <wp:anchor distT="0" distB="0" distL="114300" distR="114300" simplePos="0" relativeHeight="251656192" behindDoc="0" locked="0" layoutInCell="1" hidden="0" allowOverlap="1">
            <wp:simplePos x="0" y="0"/>
            <wp:positionH relativeFrom="margin">
              <wp:posOffset>-4445</wp:posOffset>
            </wp:positionH>
            <wp:positionV relativeFrom="paragraph">
              <wp:posOffset>5080</wp:posOffset>
            </wp:positionV>
            <wp:extent cx="2676525" cy="1476375"/>
            <wp:effectExtent l="0" t="0" r="9525" b="9525"/>
            <wp:wrapSquare wrapText="bothSides" distT="0" distB="0" distL="114300" distR="11430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4763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1DC6" w:rsidRDefault="00AB50CF">
      <w:pPr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 xml:space="preserve">Variabilní venkovní LED svítidlo určené pro komunikace všech typů (silnice, dálnice, atd.), cyklostezky, parkoviště, parky a areálové osvětlení. </w:t>
      </w:r>
    </w:p>
    <w:tbl>
      <w:tblPr>
        <w:tblStyle w:val="a"/>
        <w:tblW w:w="93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418"/>
        <w:gridCol w:w="1559"/>
        <w:gridCol w:w="1559"/>
        <w:gridCol w:w="1559"/>
        <w:gridCol w:w="1560"/>
      </w:tblGrid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1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1 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3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4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Označení v PD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06 *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08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14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Index podání barev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Ra&gt;70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Ra&gt;70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Ra&gt;70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Optický systém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Stupeň krytí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Mechanická odolnost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IK09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IK09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Účiník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-35°C až 45°C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Životnost LED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Korpus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Tlakově litý hliník s žebrováním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Povrchová úprava korpusu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Hmotnost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</w:tr>
      <w:tr w:rsidR="002A71D7" w:rsidTr="002A71D7">
        <w:trPr>
          <w:trHeight w:val="134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Uchycení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Záruka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59" w:type="dxa"/>
          </w:tcPr>
          <w:p w:rsidR="002A71D7" w:rsidRPr="000D125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Příkon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21 W</w:t>
            </w:r>
          </w:p>
        </w:tc>
        <w:tc>
          <w:tcPr>
            <w:tcW w:w="1559" w:type="dxa"/>
          </w:tcPr>
          <w:p w:rsidR="002A71D7" w:rsidRPr="000D1257" w:rsidRDefault="00AE38BF" w:rsidP="000F79B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0F79B7" w:rsidRPr="000D1257">
              <w:rPr>
                <w:rFonts w:ascii="Cambria" w:eastAsia="Cambria" w:hAnsi="Cambria" w:cs="Cambria"/>
                <w:sz w:val="20"/>
                <w:szCs w:val="20"/>
              </w:rPr>
              <w:t>4</w:t>
            </w:r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 xml:space="preserve"> 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27 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39 W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45 W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Světelný tok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2 589lm</w:t>
            </w:r>
          </w:p>
        </w:tc>
        <w:tc>
          <w:tcPr>
            <w:tcW w:w="1559" w:type="dxa"/>
          </w:tcPr>
          <w:p w:rsidR="002A71D7" w:rsidRPr="000D1257" w:rsidRDefault="000F79B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1 718</w:t>
            </w:r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>lm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3 453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5 179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6 042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Účinnost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123 lm/W</w:t>
            </w:r>
          </w:p>
        </w:tc>
        <w:tc>
          <w:tcPr>
            <w:tcW w:w="1559" w:type="dxa"/>
          </w:tcPr>
          <w:p w:rsidR="002A71D7" w:rsidRPr="000D125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12</w:t>
            </w:r>
            <w:r w:rsidR="000F79B7" w:rsidRPr="000D1257">
              <w:rPr>
                <w:rFonts w:ascii="Cambria" w:eastAsia="Cambria" w:hAnsi="Cambria" w:cs="Cambria"/>
                <w:sz w:val="20"/>
                <w:szCs w:val="20"/>
              </w:rPr>
              <w:t>3</w:t>
            </w:r>
            <w:r w:rsidRPr="000D1257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 w:rsidRPr="000D1257"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 w:rsidRPr="000D1257"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128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133 lm/W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134 lm/W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Teplota chromatičnosti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59" w:type="dxa"/>
          </w:tcPr>
          <w:p w:rsidR="002A71D7" w:rsidRPr="000D125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3 000 K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b/>
                <w:sz w:val="20"/>
                <w:szCs w:val="20"/>
              </w:rPr>
              <w:t>Přepěť.ochrana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r w:rsidRPr="00EE56C8">
              <w:rPr>
                <w:rFonts w:ascii="Cambria" w:eastAsia="Cambria" w:hAnsi="Cambria" w:cs="Cambria"/>
                <w:sz w:val="20"/>
                <w:szCs w:val="20"/>
                <w:vertAlign w:val="subscript"/>
              </w:rPr>
              <w:t>total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Pr="00EE56C8">
              <w:rPr>
                <w:rFonts w:ascii="Cambria" w:eastAsia="Cambria" w:hAnsi="Cambria" w:cs="Cambria"/>
                <w:sz w:val="16"/>
                <w:szCs w:val="16"/>
              </w:rPr>
              <w:t>8/20µs L-N-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PE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Uoc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Protection</w:t>
            </w:r>
            <w:proofErr w:type="spellEnd"/>
            <w:r w:rsidRPr="00EE56C8">
              <w:rPr>
                <w:rFonts w:ascii="Cambria" w:eastAsia="Cambria" w:hAnsi="Cambria" w:cs="Cambria"/>
                <w:sz w:val="20"/>
                <w:szCs w:val="20"/>
              </w:rPr>
              <w:t xml:space="preserve"> level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Regulace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ConstaFlux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60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</w:tr>
    </w:tbl>
    <w:p w:rsidR="004A66ED" w:rsidRDefault="004A66ED">
      <w:pPr>
        <w:rPr>
          <w:rFonts w:ascii="Cambria" w:eastAsia="Cambria" w:hAnsi="Cambria" w:cs="Cambria"/>
          <w:b/>
        </w:rPr>
      </w:pPr>
    </w:p>
    <w:tbl>
      <w:tblPr>
        <w:tblStyle w:val="a"/>
        <w:tblW w:w="90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418"/>
        <w:gridCol w:w="1418"/>
        <w:gridCol w:w="1418"/>
        <w:gridCol w:w="1559"/>
        <w:gridCol w:w="1559"/>
      </w:tblGrid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4 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5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8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Označení v PD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14 *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16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18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24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Index podání barev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Ra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&gt;70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Optický systém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Skleněná čočka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Stupeň krytí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IP66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Mechanická odolnost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IK09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IK09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Účiník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  <w:r>
              <w:rPr>
                <w:rFonts w:ascii="Cambria" w:eastAsia="Cambria" w:hAnsi="Cambria" w:cs="Cambria"/>
                <w:sz w:val="20"/>
                <w:szCs w:val="20"/>
                <w:highlight w:val="white"/>
              </w:rPr>
              <w:t>≥0,97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Ta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-35°C až 45°C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-35°C až 45°C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-35°C až 45°C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-35°C až 45°C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Životnost LED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L90=120 000 hodin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Korpus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Tlakově litý hliník s žebrováním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Tlakově litý hliník s žebrováním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Tlakově litý hliník s žebrováním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Tlakově litý hliník s žebrováním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Povrchová úprava korpusu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Nástřik RAL 9006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Hmotnost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5-7kg dle typu uchycení </w:t>
            </w:r>
          </w:p>
        </w:tc>
      </w:tr>
      <w:tr w:rsidR="002A71D7" w:rsidTr="002A71D7">
        <w:trPr>
          <w:trHeight w:val="134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Uchycení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Polohovatelný držák na výložník/sloup (průměr 60mm) +-35° 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Záruka</w:t>
            </w:r>
          </w:p>
        </w:tc>
        <w:tc>
          <w:tcPr>
            <w:tcW w:w="1418" w:type="dxa"/>
          </w:tcPr>
          <w:p w:rsidR="002A71D7" w:rsidRPr="000D125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 let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Příkon</w:t>
            </w:r>
          </w:p>
        </w:tc>
        <w:tc>
          <w:tcPr>
            <w:tcW w:w="1418" w:type="dxa"/>
          </w:tcPr>
          <w:p w:rsidR="002A71D7" w:rsidRPr="000D1257" w:rsidRDefault="000F79B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31</w:t>
            </w:r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 xml:space="preserve"> W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52 W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58 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74 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81 W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Světelný tok</w:t>
            </w:r>
          </w:p>
        </w:tc>
        <w:tc>
          <w:tcPr>
            <w:tcW w:w="1418" w:type="dxa"/>
          </w:tcPr>
          <w:p w:rsidR="002A71D7" w:rsidRPr="000D1257" w:rsidRDefault="000F79B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4 008</w:t>
            </w:r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6 905lm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7 768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9 495lm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10 358lm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Účinnost</w:t>
            </w:r>
          </w:p>
        </w:tc>
        <w:tc>
          <w:tcPr>
            <w:tcW w:w="1418" w:type="dxa"/>
          </w:tcPr>
          <w:p w:rsidR="002A71D7" w:rsidRPr="000D1257" w:rsidRDefault="000F79B7" w:rsidP="000F79B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129</w:t>
            </w:r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 w:rsidR="002A71D7" w:rsidRPr="000D1257"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418" w:type="dxa"/>
          </w:tcPr>
          <w:p w:rsidR="002A71D7" w:rsidRDefault="000F79B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133</w:t>
            </w:r>
            <w:r w:rsidR="002A71D7"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proofErr w:type="spellStart"/>
            <w:r w:rsidR="002A71D7"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 w:rsidR="002A71D7"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134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128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128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lm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>/W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Teplota chromatičnosti</w:t>
            </w:r>
          </w:p>
        </w:tc>
        <w:tc>
          <w:tcPr>
            <w:tcW w:w="1418" w:type="dxa"/>
          </w:tcPr>
          <w:p w:rsidR="002A71D7" w:rsidRPr="000D125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 w:rsidRPr="000D1257">
              <w:rPr>
                <w:rFonts w:ascii="Cambria" w:eastAsia="Cambria" w:hAnsi="Cambria" w:cs="Cambria"/>
                <w:sz w:val="20"/>
                <w:szCs w:val="20"/>
              </w:rPr>
              <w:t>4 000 K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b/>
                <w:sz w:val="20"/>
                <w:szCs w:val="20"/>
              </w:rPr>
              <w:t>Přepěť.ochrana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r w:rsidRPr="00EE56C8">
              <w:rPr>
                <w:rFonts w:ascii="Cambria" w:eastAsia="Cambria" w:hAnsi="Cambria" w:cs="Cambria"/>
                <w:sz w:val="20"/>
                <w:szCs w:val="20"/>
                <w:vertAlign w:val="subscript"/>
              </w:rPr>
              <w:t>total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Pr="00EE56C8">
              <w:rPr>
                <w:rFonts w:ascii="Cambria" w:eastAsia="Cambria" w:hAnsi="Cambria" w:cs="Cambria"/>
                <w:sz w:val="16"/>
                <w:szCs w:val="16"/>
              </w:rPr>
              <w:t>8/20µs L-N-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PE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Uoc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Protection</w:t>
            </w:r>
            <w:proofErr w:type="spellEnd"/>
            <w:r w:rsidRPr="00EE56C8">
              <w:rPr>
                <w:rFonts w:ascii="Cambria" w:eastAsia="Cambria" w:hAnsi="Cambria" w:cs="Cambria"/>
                <w:sz w:val="20"/>
                <w:szCs w:val="20"/>
              </w:rPr>
              <w:t xml:space="preserve"> level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Regulace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2A71D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ConstaFlux</w:t>
            </w:r>
            <w:proofErr w:type="spellEnd"/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418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2A71D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</w:tr>
    </w:tbl>
    <w:p w:rsidR="002A71D7" w:rsidRDefault="002A71D7">
      <w:pPr>
        <w:rPr>
          <w:rFonts w:ascii="Cambria" w:eastAsia="Cambria" w:hAnsi="Cambria" w:cs="Cambria"/>
          <w:b/>
        </w:rPr>
      </w:pPr>
    </w:p>
    <w:p w:rsidR="002A71D7" w:rsidRDefault="002A71D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br w:type="page"/>
      </w:r>
    </w:p>
    <w:tbl>
      <w:tblPr>
        <w:tblStyle w:val="a"/>
        <w:tblW w:w="481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1560"/>
        <w:gridCol w:w="1559"/>
      </w:tblGrid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9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Svítidlo 10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Označení v PD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Q36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Q48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Index podání barev</w:t>
            </w:r>
          </w:p>
        </w:tc>
        <w:tc>
          <w:tcPr>
            <w:tcW w:w="1560" w:type="dxa"/>
            <w:vMerge w:val="restart"/>
            <w:textDirection w:val="btLr"/>
          </w:tcPr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Provedení a typ stejné jako navržené VO navazujícího úseku </w:t>
            </w: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na ul. Sjednocení</w:t>
            </w:r>
          </w:p>
        </w:tc>
        <w:tc>
          <w:tcPr>
            <w:tcW w:w="1559" w:type="dxa"/>
            <w:vMerge w:val="restart"/>
            <w:textDirection w:val="btLr"/>
          </w:tcPr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Provedení a typ stejné jako navržené VO navazujícího úseku </w:t>
            </w:r>
          </w:p>
          <w:p w:rsidR="002A71D7" w:rsidRDefault="002A71D7" w:rsidP="000D1257">
            <w:pPr>
              <w:ind w:left="113" w:right="113"/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 na ul. Sjednocení</w:t>
            </w: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Optický systém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Stupeň krytí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Mechanická odolnost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Účiník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  <w:highlight w:val="white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Ta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Životnost LED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Korpus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Povrchová úprava korpusu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6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Hmotnost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134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Uchycení </w:t>
            </w:r>
          </w:p>
        </w:tc>
        <w:tc>
          <w:tcPr>
            <w:tcW w:w="1560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Záruka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Příkon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77W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103E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Světelný tok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Účinnost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Teplota chromatičnosti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4 000 K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b/>
                <w:sz w:val="20"/>
                <w:szCs w:val="20"/>
              </w:rPr>
              <w:t>Přepěť.ochrana</w:t>
            </w:r>
            <w:proofErr w:type="spellEnd"/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SPD2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r w:rsidRPr="00EE56C8">
              <w:rPr>
                <w:rFonts w:ascii="Cambria" w:eastAsia="Cambria" w:hAnsi="Cambria" w:cs="Cambria"/>
                <w:sz w:val="20"/>
                <w:szCs w:val="20"/>
                <w:vertAlign w:val="subscript"/>
              </w:rPr>
              <w:t>total</w:t>
            </w:r>
            <w:proofErr w:type="spellEnd"/>
            <w:r>
              <w:rPr>
                <w:rFonts w:ascii="Cambria" w:eastAsia="Cambria" w:hAnsi="Cambria" w:cs="Cambria"/>
                <w:sz w:val="20"/>
                <w:szCs w:val="20"/>
              </w:rPr>
              <w:t xml:space="preserve"> </w:t>
            </w:r>
            <w:r w:rsidRPr="00EE56C8">
              <w:rPr>
                <w:rFonts w:ascii="Cambria" w:eastAsia="Cambria" w:hAnsi="Cambria" w:cs="Cambria"/>
                <w:sz w:val="16"/>
                <w:szCs w:val="16"/>
              </w:rPr>
              <w:t>8/20µs L-N-</w:t>
            </w:r>
            <w:r>
              <w:rPr>
                <w:rFonts w:ascii="Cambria" w:eastAsia="Cambria" w:hAnsi="Cambria" w:cs="Cambria"/>
                <w:sz w:val="16"/>
                <w:szCs w:val="16"/>
              </w:rPr>
              <w:t>PE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20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kA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Uoc</w:t>
            </w:r>
            <w:proofErr w:type="spellEnd"/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Pr="00EE56C8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proofErr w:type="spellStart"/>
            <w:r w:rsidRPr="00EE56C8">
              <w:rPr>
                <w:rFonts w:ascii="Cambria" w:eastAsia="Cambria" w:hAnsi="Cambria" w:cs="Cambria"/>
                <w:sz w:val="20"/>
                <w:szCs w:val="20"/>
              </w:rPr>
              <w:t>Protection</w:t>
            </w:r>
            <w:proofErr w:type="spellEnd"/>
            <w:r w:rsidRPr="00EE56C8">
              <w:rPr>
                <w:rFonts w:ascii="Cambria" w:eastAsia="Cambria" w:hAnsi="Cambria" w:cs="Cambria"/>
                <w:sz w:val="20"/>
                <w:szCs w:val="20"/>
              </w:rPr>
              <w:t xml:space="preserve"> level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1,5 </w:t>
            </w:r>
            <w:proofErr w:type="spellStart"/>
            <w:r>
              <w:rPr>
                <w:rFonts w:ascii="Cambria" w:eastAsia="Cambria" w:hAnsi="Cambria" w:cs="Cambria"/>
                <w:sz w:val="20"/>
                <w:szCs w:val="20"/>
              </w:rPr>
              <w:t>kV</w:t>
            </w:r>
            <w:proofErr w:type="spellEnd"/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Regulace</w:t>
            </w:r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Noční útlum</w:t>
            </w:r>
          </w:p>
        </w:tc>
      </w:tr>
      <w:tr w:rsidR="002A71D7" w:rsidTr="002A71D7">
        <w:trPr>
          <w:trHeight w:val="300"/>
        </w:trPr>
        <w:tc>
          <w:tcPr>
            <w:tcW w:w="1696" w:type="dxa"/>
          </w:tcPr>
          <w:p w:rsidR="002A71D7" w:rsidRDefault="002A71D7" w:rsidP="000D1257">
            <w:pPr>
              <w:rPr>
                <w:rFonts w:ascii="Cambria" w:eastAsia="Cambria" w:hAnsi="Cambria" w:cs="Cambria"/>
                <w:b/>
                <w:sz w:val="20"/>
                <w:szCs w:val="20"/>
              </w:rPr>
            </w:pPr>
            <w:proofErr w:type="spellStart"/>
            <w:r>
              <w:rPr>
                <w:rFonts w:ascii="Cambria" w:eastAsia="Cambria" w:hAnsi="Cambria" w:cs="Cambria"/>
                <w:b/>
                <w:sz w:val="20"/>
                <w:szCs w:val="20"/>
              </w:rPr>
              <w:t>ConstaFlux</w:t>
            </w:r>
            <w:proofErr w:type="spellEnd"/>
          </w:p>
        </w:tc>
        <w:tc>
          <w:tcPr>
            <w:tcW w:w="1560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  <w:tc>
          <w:tcPr>
            <w:tcW w:w="1559" w:type="dxa"/>
          </w:tcPr>
          <w:p w:rsidR="002A71D7" w:rsidRDefault="002A71D7" w:rsidP="000D1257">
            <w:pPr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vybaveno</w:t>
            </w:r>
          </w:p>
        </w:tc>
      </w:tr>
    </w:tbl>
    <w:p w:rsidR="000D1257" w:rsidRDefault="000D1257">
      <w:pPr>
        <w:rPr>
          <w:rFonts w:ascii="Cambria" w:eastAsia="Cambria" w:hAnsi="Cambria" w:cs="Cambria"/>
          <w:b/>
        </w:rPr>
      </w:pPr>
    </w:p>
    <w:p w:rsidR="000D1257" w:rsidRDefault="000D1257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br w:type="page"/>
      </w:r>
    </w:p>
    <w:tbl>
      <w:tblPr>
        <w:tblW w:w="109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80"/>
      </w:tblGrid>
      <w:tr w:rsidR="004217A9" w:rsidRPr="004217A9" w:rsidTr="004217A9">
        <w:trPr>
          <w:trHeight w:val="255"/>
        </w:trPr>
        <w:tc>
          <w:tcPr>
            <w:tcW w:w="109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17A9" w:rsidRPr="004217A9" w:rsidRDefault="004217A9" w:rsidP="00421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4217A9">
              <w:rPr>
                <w:rFonts w:ascii="Verdana" w:eastAsia="Times New Roman" w:hAnsi="Verdana" w:cs="Times New Roman"/>
                <w:color w:val="339966"/>
                <w:sz w:val="24"/>
                <w:szCs w:val="24"/>
              </w:rPr>
              <w:lastRenderedPageBreak/>
              <w:t xml:space="preserve">Silniční stožáry bezpaticové JBS s </w:t>
            </w:r>
            <w:proofErr w:type="gramStart"/>
            <w:r w:rsidRPr="004217A9">
              <w:rPr>
                <w:rFonts w:ascii="Verdana" w:eastAsia="Times New Roman" w:hAnsi="Verdana" w:cs="Times New Roman"/>
                <w:color w:val="339966"/>
                <w:sz w:val="24"/>
                <w:szCs w:val="24"/>
              </w:rPr>
              <w:t>výložníkem - typu</w:t>
            </w:r>
            <w:proofErr w:type="gramEnd"/>
            <w:r w:rsidRPr="004217A9">
              <w:rPr>
                <w:rFonts w:ascii="Verdana" w:eastAsia="Times New Roman" w:hAnsi="Verdana" w:cs="Times New Roman"/>
                <w:color w:val="339966"/>
                <w:sz w:val="24"/>
                <w:szCs w:val="24"/>
              </w:rPr>
              <w:t xml:space="preserve"> SV</w:t>
            </w:r>
          </w:p>
        </w:tc>
      </w:tr>
    </w:tbl>
    <w:tbl>
      <w:tblPr>
        <w:tblStyle w:val="Mkatabulky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229"/>
      </w:tblGrid>
      <w:tr w:rsidR="004217A9" w:rsidTr="004217A9">
        <w:trPr>
          <w:trHeight w:val="4800"/>
        </w:trPr>
        <w:tc>
          <w:tcPr>
            <w:tcW w:w="2090" w:type="dxa"/>
            <w:vMerge w:val="restart"/>
          </w:tcPr>
          <w:p w:rsidR="004217A9" w:rsidRDefault="00421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  <w:r>
              <w:rPr>
                <w:noProof/>
              </w:rPr>
              <w:drawing>
                <wp:inline distT="0" distB="0" distL="0" distR="0" wp14:anchorId="1487FF32" wp14:editId="4055E3B3">
                  <wp:extent cx="1238250" cy="6096000"/>
                  <wp:effectExtent l="0" t="0" r="0" b="0"/>
                  <wp:docPr id="4135" name="Picture 39" descr="Silniční stožáry bezpaticové JBS s výložníkem - typu SV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C3D187-B7E2-499E-8DCA-EB772A9ADC0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5" name="Picture 39" descr="Silniční stožáry bezpaticové JBS s výložníkem - typu SV">
                            <a:extLst>
                              <a:ext uri="{FF2B5EF4-FFF2-40B4-BE49-F238E27FC236}">
                                <a16:creationId xmlns:a16="http://schemas.microsoft.com/office/drawing/2014/main" id="{4DC3D187-B7E2-499E-8DCA-EB772A9ADC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096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0" w:type="dxa"/>
          </w:tcPr>
          <w:p w:rsidR="004217A9" w:rsidRDefault="00421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  <w:p w:rsidR="00071FB8" w:rsidRPr="00071FB8" w:rsidRDefault="00071FB8" w:rsidP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</w:rPr>
            </w:pPr>
            <w:r w:rsidRPr="00071FB8">
              <w:rPr>
                <w:rFonts w:ascii="Cambria" w:eastAsia="Cambria" w:hAnsi="Cambria" w:cs="Cambria"/>
              </w:rPr>
              <w:t xml:space="preserve">Silniční stožáry bezpaticové JBS s </w:t>
            </w:r>
            <w:proofErr w:type="gramStart"/>
            <w:r w:rsidRPr="00071FB8">
              <w:rPr>
                <w:rFonts w:ascii="Cambria" w:eastAsia="Cambria" w:hAnsi="Cambria" w:cs="Cambria"/>
              </w:rPr>
              <w:t>výložníkem - typu</w:t>
            </w:r>
            <w:proofErr w:type="gramEnd"/>
            <w:r w:rsidRPr="00071FB8">
              <w:rPr>
                <w:rFonts w:ascii="Cambria" w:eastAsia="Cambria" w:hAnsi="Cambria" w:cs="Cambria"/>
              </w:rPr>
              <w:t xml:space="preserve"> SV</w:t>
            </w:r>
          </w:p>
          <w:p w:rsidR="00071FB8" w:rsidRDefault="00071FB8" w:rsidP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  <w:r w:rsidRPr="00071FB8">
              <w:rPr>
                <w:rFonts w:ascii="Cambria" w:eastAsia="Cambria" w:hAnsi="Cambria" w:cs="Cambria"/>
              </w:rPr>
              <w:t xml:space="preserve">Ocelové stožáry pro jednoramenné výložníky typu SV jsou vyráběny z vysoce kvalitních ocelových trubek podle evropské normy EN 40 / 2. Výložníky dodáváme odděleně, jednoduchou montáž provede zákazník až na </w:t>
            </w:r>
            <w:proofErr w:type="spellStart"/>
            <w:proofErr w:type="gramStart"/>
            <w:r w:rsidRPr="00071FB8">
              <w:rPr>
                <w:rFonts w:ascii="Cambria" w:eastAsia="Cambria" w:hAnsi="Cambria" w:cs="Cambria"/>
              </w:rPr>
              <w:t>místě.Stožáry</w:t>
            </w:r>
            <w:proofErr w:type="spellEnd"/>
            <w:proofErr w:type="gramEnd"/>
            <w:r w:rsidRPr="00071FB8">
              <w:rPr>
                <w:rFonts w:ascii="Cambria" w:eastAsia="Cambria" w:hAnsi="Cambria" w:cs="Cambria"/>
              </w:rPr>
              <w:t xml:space="preserve"> jsou žárově zinkovány ( z vnější i z vnitřní strany ) podle normy DIN 50976, která zaručuje pozinkování materiálu rovnoměrnou vrstvou zinku 0,07 - 0,087 mm. Dvířka se uzavírají </w:t>
            </w:r>
            <w:proofErr w:type="gramStart"/>
            <w:r w:rsidRPr="00071FB8">
              <w:rPr>
                <w:rFonts w:ascii="Cambria" w:eastAsia="Cambria" w:hAnsi="Cambria" w:cs="Cambria"/>
              </w:rPr>
              <w:t>nerez - šroubem</w:t>
            </w:r>
            <w:proofErr w:type="gramEnd"/>
            <w:r w:rsidRPr="00071FB8">
              <w:rPr>
                <w:rFonts w:ascii="Cambria" w:eastAsia="Cambria" w:hAnsi="Cambria" w:cs="Cambria"/>
              </w:rPr>
              <w:t xml:space="preserve"> M8 / A2 Zemnící přípojka je opatřena nerez - šroubem M10 / A2</w:t>
            </w:r>
          </w:p>
        </w:tc>
      </w:tr>
      <w:tr w:rsidR="004217A9" w:rsidTr="004217A9">
        <w:trPr>
          <w:trHeight w:val="4800"/>
        </w:trPr>
        <w:tc>
          <w:tcPr>
            <w:tcW w:w="2090" w:type="dxa"/>
            <w:vMerge/>
          </w:tcPr>
          <w:p w:rsidR="004217A9" w:rsidRDefault="00421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</w:rPr>
            </w:pPr>
          </w:p>
        </w:tc>
        <w:tc>
          <w:tcPr>
            <w:tcW w:w="7160" w:type="dxa"/>
          </w:tcPr>
          <w:tbl>
            <w:tblPr>
              <w:tblW w:w="70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35"/>
              <w:gridCol w:w="931"/>
              <w:gridCol w:w="931"/>
              <w:gridCol w:w="1163"/>
              <w:gridCol w:w="867"/>
              <w:gridCol w:w="931"/>
              <w:gridCol w:w="931"/>
            </w:tblGrid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</w:pPr>
                  <w:r w:rsidRPr="00071FB8"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  <w:t>Parametry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Typ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Délka (L) mm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E mm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D1 mm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D2 mm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D3 mm</w:t>
                  </w:r>
                </w:p>
              </w:tc>
            </w:tr>
            <w:tr w:rsidR="00071FB8" w:rsidRPr="00071FB8" w:rsidTr="00071FB8">
              <w:trPr>
                <w:trHeight w:val="300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JBS 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8800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89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JBS 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1200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133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89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JBS 10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11300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89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JBS 11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12300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89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JBS 12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13300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159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114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89</w:t>
                  </w:r>
                </w:p>
              </w:tc>
            </w:tr>
          </w:tbl>
          <w:p w:rsidR="004217A9" w:rsidRDefault="004217A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</w:tc>
      </w:tr>
    </w:tbl>
    <w:p w:rsidR="00071FB8" w:rsidRDefault="00071FB8">
      <w:pPr>
        <w:rPr>
          <w:rFonts w:ascii="Cambria" w:eastAsia="Cambria" w:hAnsi="Cambria" w:cs="Cambria"/>
          <w:b/>
        </w:rPr>
      </w:pPr>
    </w:p>
    <w:p w:rsidR="00071FB8" w:rsidRDefault="00071FB8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br w:type="page"/>
      </w:r>
    </w:p>
    <w:p w:rsidR="00BC1DC6" w:rsidRDefault="00BC1DC6">
      <w:pPr>
        <w:rPr>
          <w:rFonts w:ascii="Cambria" w:eastAsia="Cambria" w:hAnsi="Cambria" w:cs="Cambria"/>
          <w:b/>
        </w:rPr>
      </w:pPr>
    </w:p>
    <w:tbl>
      <w:tblPr>
        <w:tblStyle w:val="Mkatabulky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0"/>
        <w:gridCol w:w="7119"/>
      </w:tblGrid>
      <w:tr w:rsidR="00071FB8" w:rsidTr="00071FB8">
        <w:tc>
          <w:tcPr>
            <w:tcW w:w="2093" w:type="dxa"/>
          </w:tcPr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  <w:r>
              <w:rPr>
                <w:noProof/>
              </w:rPr>
              <w:drawing>
                <wp:inline distT="0" distB="0" distL="0" distR="0" wp14:anchorId="462B12D0" wp14:editId="55E1C95B">
                  <wp:extent cx="1247775" cy="4448175"/>
                  <wp:effectExtent l="0" t="0" r="9525" b="9525"/>
                  <wp:docPr id="4144" name="Picture 48" descr="Sadové stožáry dvakrát osazené bezpaticové 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2E1777-A4D1-4C21-8615-5310BDA936A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4" name="Picture 48" descr="Sadové stožáry dvakrát osazené bezpaticové ">
                            <a:extLst>
                              <a:ext uri="{FF2B5EF4-FFF2-40B4-BE49-F238E27FC236}">
                                <a16:creationId xmlns:a16="http://schemas.microsoft.com/office/drawing/2014/main" id="{CD2E1777-A4D1-4C21-8615-5310BDA936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444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9" w:type="dxa"/>
          </w:tcPr>
          <w:tbl>
            <w:tblPr>
              <w:tblW w:w="39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20"/>
              <w:gridCol w:w="960"/>
              <w:gridCol w:w="960"/>
              <w:gridCol w:w="1200"/>
            </w:tblGrid>
            <w:tr w:rsidR="00071FB8" w:rsidRPr="00071FB8" w:rsidTr="00071FB8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Typ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Délka (L) mm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E mm</w:t>
                  </w:r>
                </w:p>
              </w:tc>
            </w:tr>
            <w:tr w:rsidR="00071FB8" w:rsidRPr="00071FB8" w:rsidTr="00071FB8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SB 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7000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SB 7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8000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SB 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9000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</w:tr>
          </w:tbl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</w:tc>
      </w:tr>
    </w:tbl>
    <w:p w:rsidR="00071FB8" w:rsidRDefault="00071FB8">
      <w:pPr>
        <w:rPr>
          <w:rFonts w:ascii="Cambria" w:eastAsia="Cambria" w:hAnsi="Cambria" w:cs="Cambria"/>
          <w:b/>
        </w:rPr>
      </w:pPr>
    </w:p>
    <w:tbl>
      <w:tblPr>
        <w:tblStyle w:val="Mkatabulky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0"/>
        <w:gridCol w:w="7100"/>
      </w:tblGrid>
      <w:tr w:rsidR="00071FB8" w:rsidTr="00071FB8">
        <w:tc>
          <w:tcPr>
            <w:tcW w:w="1951" w:type="dxa"/>
          </w:tcPr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  <w:r>
              <w:rPr>
                <w:noProof/>
              </w:rPr>
              <w:drawing>
                <wp:inline distT="0" distB="0" distL="0" distR="0" wp14:anchorId="720ED641" wp14:editId="7B74B173">
                  <wp:extent cx="1266825" cy="3533775"/>
                  <wp:effectExtent l="0" t="0" r="9525" b="9525"/>
                  <wp:docPr id="4145" name="Picture 49" descr="Sadové stožáry jedenkrát osazené bezpaticové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156A05-F3D5-4453-B328-6E378031CA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5" name="Picture 49" descr="Sadové stožáry jedenkrát osazené bezpaticové">
                            <a:extLst>
                              <a:ext uri="{FF2B5EF4-FFF2-40B4-BE49-F238E27FC236}">
                                <a16:creationId xmlns:a16="http://schemas.microsoft.com/office/drawing/2014/main" id="{30156A05-F3D5-4453-B328-6E378031CA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533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</w:tcPr>
          <w:tbl>
            <w:tblPr>
              <w:tblW w:w="65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4"/>
              <w:gridCol w:w="768"/>
              <w:gridCol w:w="897"/>
              <w:gridCol w:w="1051"/>
              <w:gridCol w:w="953"/>
              <w:gridCol w:w="953"/>
              <w:gridCol w:w="1154"/>
            </w:tblGrid>
            <w:tr w:rsidR="00071FB8" w:rsidRPr="00071FB8" w:rsidTr="00071FB8">
              <w:trPr>
                <w:trHeight w:val="255"/>
              </w:trPr>
              <w:tc>
                <w:tcPr>
                  <w:tcW w:w="777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Typ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Délka (L) mm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E mm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Rozměr D1 (mm)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Rozměr D2 (mm)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Hmotnost kg</w:t>
                  </w:r>
                </w:p>
              </w:tc>
            </w:tr>
            <w:tr w:rsidR="00071FB8" w:rsidRPr="00071FB8" w:rsidTr="00071FB8">
              <w:trPr>
                <w:trHeight w:val="315"/>
              </w:trPr>
              <w:tc>
                <w:tcPr>
                  <w:tcW w:w="777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SB 5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2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6 000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843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108</w:t>
                  </w:r>
                </w:p>
              </w:tc>
              <w:tc>
                <w:tcPr>
                  <w:tcW w:w="947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44</w:t>
                  </w:r>
                </w:p>
              </w:tc>
            </w:tr>
          </w:tbl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</w:tc>
      </w:tr>
    </w:tbl>
    <w:p w:rsidR="00071FB8" w:rsidRDefault="00071FB8">
      <w:pPr>
        <w:rPr>
          <w:rFonts w:ascii="Cambria" w:eastAsia="Cambria" w:hAnsi="Cambria" w:cs="Cambria"/>
          <w:b/>
        </w:rPr>
      </w:pPr>
    </w:p>
    <w:tbl>
      <w:tblPr>
        <w:tblW w:w="884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40"/>
      </w:tblGrid>
      <w:tr w:rsidR="00071FB8" w:rsidRPr="00071FB8" w:rsidTr="00071FB8">
        <w:trPr>
          <w:trHeight w:val="255"/>
        </w:trPr>
        <w:tc>
          <w:tcPr>
            <w:tcW w:w="88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1FB8" w:rsidRPr="00071FB8" w:rsidRDefault="00071FB8" w:rsidP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after="0" w:line="240" w:lineRule="auto"/>
              <w:rPr>
                <w:rFonts w:ascii="Verdana" w:eastAsia="Times New Roman" w:hAnsi="Verdana" w:cs="Arial"/>
                <w:color w:val="auto"/>
                <w:sz w:val="24"/>
                <w:szCs w:val="24"/>
              </w:rPr>
            </w:pPr>
            <w:r w:rsidRPr="00071FB8">
              <w:rPr>
                <w:rFonts w:ascii="Verdana" w:eastAsia="Times New Roman" w:hAnsi="Verdana" w:cs="Arial"/>
                <w:color w:val="auto"/>
                <w:sz w:val="24"/>
                <w:szCs w:val="24"/>
              </w:rPr>
              <w:lastRenderedPageBreak/>
              <w:t xml:space="preserve">Výložník pro stožáry silniční a sadové </w:t>
            </w:r>
            <w:proofErr w:type="gramStart"/>
            <w:r w:rsidRPr="00071FB8">
              <w:rPr>
                <w:rFonts w:ascii="Verdana" w:eastAsia="Times New Roman" w:hAnsi="Verdana" w:cs="Arial"/>
                <w:color w:val="auto"/>
                <w:sz w:val="24"/>
                <w:szCs w:val="24"/>
              </w:rPr>
              <w:t>JBS,SB</w:t>
            </w:r>
            <w:proofErr w:type="gramEnd"/>
            <w:r w:rsidRPr="00071FB8">
              <w:rPr>
                <w:rFonts w:ascii="Verdana" w:eastAsia="Times New Roman" w:hAnsi="Verdana" w:cs="Arial"/>
                <w:color w:val="auto"/>
                <w:sz w:val="24"/>
                <w:szCs w:val="24"/>
              </w:rPr>
              <w:t xml:space="preserve"> - typu SV</w:t>
            </w:r>
          </w:p>
        </w:tc>
      </w:tr>
    </w:tbl>
    <w:tbl>
      <w:tblPr>
        <w:tblStyle w:val="Mkatabulky"/>
        <w:tblW w:w="0" w:type="auto"/>
        <w:tblInd w:w="-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1"/>
        <w:gridCol w:w="7229"/>
      </w:tblGrid>
      <w:tr w:rsidR="00071FB8" w:rsidTr="00071FB8">
        <w:trPr>
          <w:trHeight w:val="4770"/>
        </w:trPr>
        <w:tc>
          <w:tcPr>
            <w:tcW w:w="2090" w:type="dxa"/>
            <w:vMerge w:val="restart"/>
          </w:tcPr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  <w:r>
              <w:rPr>
                <w:noProof/>
              </w:rPr>
              <w:drawing>
                <wp:inline distT="0" distB="0" distL="0" distR="0" wp14:anchorId="209E8FB5" wp14:editId="7DFBE8C5">
                  <wp:extent cx="1238250" cy="6048375"/>
                  <wp:effectExtent l="0" t="0" r="0" b="9525"/>
                  <wp:docPr id="4138" name="Picture 42" descr="Výložník pro stožáry silniční a sadové JBS,SB - typu SV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C565DE0-FAFA-49D5-96CC-AABE76F0A1A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38" name="Picture 42" descr="Výložník pro stožáry silniční a sadové JBS,SB - typu SV">
                            <a:extLst>
                              <a:ext uri="{FF2B5EF4-FFF2-40B4-BE49-F238E27FC236}">
                                <a16:creationId xmlns:a16="http://schemas.microsoft.com/office/drawing/2014/main" id="{5C565DE0-FAFA-49D5-96CC-AABE76F0A1A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r:link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60483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0" w:type="dxa"/>
          </w:tcPr>
          <w:tbl>
            <w:tblPr>
              <w:tblW w:w="65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071FB8" w:rsidRPr="00071FB8" w:rsidTr="00071FB8">
              <w:trPr>
                <w:trHeight w:val="255"/>
              </w:trPr>
              <w:tc>
                <w:tcPr>
                  <w:tcW w:w="652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 xml:space="preserve">Výložníky typu SV jsou vyráběny z pozinkované </w:t>
                  </w:r>
                  <w:proofErr w:type="spellStart"/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>ocely</w:t>
                  </w:r>
                  <w:proofErr w:type="spellEnd"/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 xml:space="preserve">. Jsou určeny k jednoduché montáži na stožáry série JBS. Nabízíme typy s 1 až 4 rameny. Sklon 5 st. Výložník je připojen na stožár pomocí </w:t>
                  </w:r>
                  <w:proofErr w:type="gramStart"/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>nerez - šroubu</w:t>
                  </w:r>
                  <w:proofErr w:type="gramEnd"/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 xml:space="preserve"> M8 / A2.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65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65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65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</w:tc>
      </w:tr>
      <w:tr w:rsidR="00071FB8" w:rsidTr="00071FB8">
        <w:trPr>
          <w:trHeight w:val="4770"/>
        </w:trPr>
        <w:tc>
          <w:tcPr>
            <w:tcW w:w="2090" w:type="dxa"/>
            <w:vMerge/>
          </w:tcPr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noProof/>
              </w:rPr>
            </w:pPr>
          </w:p>
        </w:tc>
        <w:tc>
          <w:tcPr>
            <w:tcW w:w="7160" w:type="dxa"/>
          </w:tcPr>
          <w:tbl>
            <w:tblPr>
              <w:tblW w:w="709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35"/>
              <w:gridCol w:w="931"/>
              <w:gridCol w:w="931"/>
              <w:gridCol w:w="1163"/>
              <w:gridCol w:w="867"/>
              <w:gridCol w:w="931"/>
              <w:gridCol w:w="931"/>
            </w:tblGrid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</w:pPr>
                  <w:r w:rsidRPr="00071FB8"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  <w:t>Parametry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color w:val="333300"/>
                      <w:sz w:val="21"/>
                      <w:szCs w:val="21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Typ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Délka (L) mm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X mm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  <w:t>D1 mm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750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</w:pPr>
                  <w:r w:rsidRPr="00071FB8">
                    <w:rPr>
                      <w:rFonts w:ascii="Arial" w:eastAsia="Times New Roman" w:hAnsi="Arial" w:cs="Arial"/>
                      <w:color w:val="auto"/>
                      <w:sz w:val="20"/>
                      <w:szCs w:val="20"/>
                    </w:rPr>
                    <w:t>atyp</w:t>
                  </w: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750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750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1000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1000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1250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1250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1500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1500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2000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2000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071FB8" w:rsidRPr="00071FB8" w:rsidTr="00071FB8">
              <w:trPr>
                <w:trHeight w:val="255"/>
              </w:trPr>
              <w:tc>
                <w:tcPr>
                  <w:tcW w:w="1268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SV 2500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400</w:t>
                  </w: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2500</w:t>
                  </w:r>
                </w:p>
              </w:tc>
              <w:tc>
                <w:tcPr>
                  <w:tcW w:w="784" w:type="dxa"/>
                  <w:tcBorders>
                    <w:top w:val="nil"/>
                    <w:left w:val="nil"/>
                    <w:bottom w:val="dotted" w:sz="4" w:space="0" w:color="000000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  <w:r w:rsidRPr="00071FB8"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71FB8" w:rsidRPr="00071FB8" w:rsidRDefault="00071FB8" w:rsidP="00071FB8">
                  <w:pPr>
                    <w:pBdr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between w:val="none" w:sz="0" w:space="0" w:color="auto"/>
                    </w:pBd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071FB8" w:rsidRDefault="00071FB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Cambria" w:eastAsia="Cambria" w:hAnsi="Cambria" w:cs="Cambria"/>
                <w:b/>
              </w:rPr>
            </w:pPr>
          </w:p>
        </w:tc>
      </w:tr>
    </w:tbl>
    <w:p w:rsidR="00311D81" w:rsidRDefault="00311D81">
      <w:pPr>
        <w:rPr>
          <w:rFonts w:ascii="Cambria" w:eastAsia="Cambria" w:hAnsi="Cambria" w:cs="Cambria"/>
          <w:b/>
        </w:rPr>
      </w:pPr>
    </w:p>
    <w:p w:rsidR="00311D81" w:rsidRDefault="00311D81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br w:type="page"/>
      </w: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  <w:sz w:val="21"/>
          <w:szCs w:val="21"/>
          <w:vertAlign w:val="superscript"/>
        </w:rPr>
      </w:pP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</w:rPr>
      </w:pP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  <w:r w:rsidRPr="00315954">
        <w:rPr>
          <w:rFonts w:ascii="Arial Narrow" w:hAnsi="Arial Narrow" w:cs="Arial"/>
          <w:b/>
        </w:rPr>
        <w:t xml:space="preserve">              </w:t>
      </w: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  <w:r w:rsidRPr="008E3078">
        <w:rPr>
          <w:rFonts w:ascii="Arial Narrow" w:hAnsi="Arial Narrow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26670</wp:posOffset>
                </wp:positionV>
                <wp:extent cx="4457700" cy="457200"/>
                <wp:effectExtent l="18415" t="17145" r="10160" b="11430"/>
                <wp:wrapNone/>
                <wp:docPr id="5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7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7A65C" id="Obdélník 5" o:spid="_x0000_s1026" style="position:absolute;margin-left:53.95pt;margin-top:2.1pt;width:351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" strokeweight="1.5pt"/>
            </w:pict>
          </mc:Fallback>
        </mc:AlternateContent>
      </w:r>
    </w:p>
    <w:p w:rsidR="00311D81" w:rsidRPr="008E3078" w:rsidRDefault="00311D81" w:rsidP="00311D81">
      <w:pPr>
        <w:jc w:val="center"/>
        <w:rPr>
          <w:rFonts w:ascii="Arial Narrow" w:hAnsi="Arial Narrow"/>
          <w:b/>
          <w:sz w:val="32"/>
          <w:szCs w:val="32"/>
        </w:rPr>
      </w:pPr>
      <w:r w:rsidRPr="008E3078">
        <w:rPr>
          <w:rFonts w:ascii="Arial Narrow" w:hAnsi="Arial Narrow"/>
          <w:b/>
          <w:sz w:val="32"/>
          <w:szCs w:val="32"/>
        </w:rPr>
        <w:t>Betonové prefabrikované stožárové základy VO</w:t>
      </w:r>
    </w:p>
    <w:p w:rsidR="00311D81" w:rsidRPr="008E3078" w:rsidRDefault="00311D81" w:rsidP="00311D81">
      <w:pPr>
        <w:jc w:val="center"/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8"/>
          <w:szCs w:val="28"/>
        </w:rPr>
      </w:pPr>
      <w:proofErr w:type="gramStart"/>
      <w:r w:rsidRPr="008E3078">
        <w:rPr>
          <w:rFonts w:ascii="Arial Narrow" w:hAnsi="Arial Narrow"/>
          <w:b/>
          <w:sz w:val="28"/>
          <w:szCs w:val="28"/>
        </w:rPr>
        <w:t>provedení  základů</w:t>
      </w:r>
      <w:proofErr w:type="gramEnd"/>
      <w:r w:rsidRPr="008E3078">
        <w:rPr>
          <w:rFonts w:ascii="Arial Narrow" w:hAnsi="Arial Narrow"/>
          <w:b/>
          <w:sz w:val="28"/>
          <w:szCs w:val="28"/>
        </w:rPr>
        <w:t xml:space="preserve"> v souladu s EN ČSN 14 991 : </w:t>
      </w:r>
      <w:smartTag w:uri="urn:schemas-microsoft-com:office:smarttags" w:element="metricconverter">
        <w:smartTagPr>
          <w:attr w:name="ProductID" w:val="2007 a"/>
        </w:smartTagPr>
        <w:r w:rsidRPr="008E3078">
          <w:rPr>
            <w:rFonts w:ascii="Arial Narrow" w:hAnsi="Arial Narrow"/>
            <w:b/>
            <w:sz w:val="28"/>
            <w:szCs w:val="28"/>
          </w:rPr>
          <w:t>2007 a</w:t>
        </w:r>
      </w:smartTag>
      <w:r w:rsidRPr="008E3078">
        <w:rPr>
          <w:rFonts w:ascii="Arial Narrow" w:hAnsi="Arial Narrow"/>
          <w:b/>
          <w:sz w:val="28"/>
          <w:szCs w:val="28"/>
        </w:rPr>
        <w:t xml:space="preserve">  EN ČSN 206-1</w:t>
      </w:r>
    </w:p>
    <w:p w:rsidR="00311D81" w:rsidRPr="008E3078" w:rsidRDefault="00311D81" w:rsidP="00311D81">
      <w:pPr>
        <w:rPr>
          <w:rFonts w:ascii="Arial Narrow" w:hAnsi="Arial Narrow"/>
          <w:sz w:val="28"/>
          <w:szCs w:val="28"/>
        </w:rPr>
      </w:pPr>
      <w:r w:rsidRPr="008E3078">
        <w:rPr>
          <w:rFonts w:ascii="Arial Narrow" w:hAnsi="Arial Narrow"/>
          <w:noProof/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3937635</wp:posOffset>
            </wp:positionH>
            <wp:positionV relativeFrom="paragraph">
              <wp:posOffset>186690</wp:posOffset>
            </wp:positionV>
            <wp:extent cx="1736090" cy="4219575"/>
            <wp:effectExtent l="0" t="0" r="0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D81" w:rsidRPr="008E3078" w:rsidRDefault="00311D81" w:rsidP="00311D81">
      <w:pPr>
        <w:jc w:val="center"/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sz w:val="21"/>
          <w:szCs w:val="21"/>
        </w:rPr>
      </w:pPr>
      <w:r w:rsidRPr="008E3078">
        <w:rPr>
          <w:rFonts w:ascii="Arial Narrow" w:hAnsi="Arial Narrow"/>
          <w:noProof/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2223135</wp:posOffset>
            </wp:positionH>
            <wp:positionV relativeFrom="paragraph">
              <wp:posOffset>39370</wp:posOffset>
            </wp:positionV>
            <wp:extent cx="1520825" cy="3629660"/>
            <wp:effectExtent l="0" t="0" r="3175" b="889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e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825" cy="362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  <w:r w:rsidRPr="008E3078">
        <w:rPr>
          <w:rFonts w:ascii="Arial Narrow" w:hAnsi="Arial Narrow"/>
          <w:sz w:val="21"/>
          <w:szCs w:val="21"/>
        </w:rPr>
        <w:t xml:space="preserve">                                                                                                    </w:t>
      </w: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rPr>
          <w:rFonts w:ascii="Arial Narrow" w:hAnsi="Arial Narrow"/>
          <w:sz w:val="21"/>
          <w:szCs w:val="21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p w:rsidR="00311D81" w:rsidRPr="00315954" w:rsidRDefault="00311D81" w:rsidP="00311D81">
      <w:pPr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315954">
        <w:rPr>
          <w:rFonts w:ascii="Arial Narrow" w:hAnsi="Arial Narrow" w:cs="Arial"/>
          <w:b/>
          <w:sz w:val="28"/>
          <w:szCs w:val="28"/>
        </w:rPr>
        <w:lastRenderedPageBreak/>
        <w:t>Stožárová výzbroj pro stožár</w:t>
      </w: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  <w:sz w:val="21"/>
          <w:szCs w:val="21"/>
          <w:vertAlign w:val="superscript"/>
        </w:rPr>
      </w:pPr>
      <w:r w:rsidRPr="00315954">
        <w:rPr>
          <w:rFonts w:ascii="Arial Narrow" w:hAnsi="Arial Narrow" w:cs="Arial"/>
          <w:b/>
          <w:sz w:val="21"/>
          <w:szCs w:val="21"/>
        </w:rPr>
        <w:t xml:space="preserve">                                             </w:t>
      </w:r>
      <w:r>
        <w:rPr>
          <w:rFonts w:ascii="Arial Narrow" w:hAnsi="Arial Narrow" w:cs="Arial"/>
          <w:b/>
          <w:sz w:val="21"/>
          <w:szCs w:val="21"/>
        </w:rPr>
        <w:t xml:space="preserve">   </w:t>
      </w:r>
      <w:r w:rsidRPr="00315954">
        <w:rPr>
          <w:rFonts w:ascii="Arial Narrow" w:hAnsi="Arial Narrow" w:cs="Arial"/>
          <w:b/>
          <w:sz w:val="21"/>
          <w:szCs w:val="21"/>
        </w:rPr>
        <w:t xml:space="preserve">      1 až 3 svodové kabely - max.  </w:t>
      </w:r>
      <w:proofErr w:type="gramStart"/>
      <w:r w:rsidRPr="00315954">
        <w:rPr>
          <w:rFonts w:ascii="Arial Narrow" w:hAnsi="Arial Narrow" w:cs="Arial"/>
          <w:b/>
          <w:sz w:val="21"/>
          <w:szCs w:val="21"/>
        </w:rPr>
        <w:t>průřez  4</w:t>
      </w:r>
      <w:proofErr w:type="gramEnd"/>
      <w:r w:rsidRPr="00315954">
        <w:rPr>
          <w:rFonts w:ascii="Arial Narrow" w:hAnsi="Arial Narrow" w:cs="Arial"/>
          <w:b/>
          <w:sz w:val="21"/>
          <w:szCs w:val="21"/>
        </w:rPr>
        <w:t xml:space="preserve"> mm</w:t>
      </w:r>
      <w:r w:rsidRPr="00315954">
        <w:rPr>
          <w:rFonts w:ascii="Arial Narrow" w:hAnsi="Arial Narrow" w:cs="Arial"/>
          <w:b/>
          <w:sz w:val="21"/>
          <w:szCs w:val="21"/>
          <w:vertAlign w:val="superscript"/>
        </w:rPr>
        <w:t>2</w:t>
      </w:r>
    </w:p>
    <w:p w:rsidR="00311D81" w:rsidRPr="00315954" w:rsidRDefault="00311D81" w:rsidP="00311D81">
      <w:pPr>
        <w:spacing w:line="276" w:lineRule="auto"/>
        <w:jc w:val="center"/>
        <w:rPr>
          <w:rFonts w:ascii="Arial Narrow" w:hAnsi="Arial Narrow" w:cs="Arial"/>
          <w:b/>
        </w:rPr>
      </w:pPr>
      <w:r w:rsidRPr="00315954">
        <w:rPr>
          <w:rFonts w:ascii="Arial Narrow" w:hAnsi="Arial Narrow" w:cs="Arial"/>
          <w:b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488950</wp:posOffset>
            </wp:positionH>
            <wp:positionV relativeFrom="paragraph">
              <wp:posOffset>185420</wp:posOffset>
            </wp:positionV>
            <wp:extent cx="4632325" cy="5423535"/>
            <wp:effectExtent l="0" t="0" r="0" b="5715"/>
            <wp:wrapTight wrapText="bothSides">
              <wp:wrapPolygon edited="0">
                <wp:start x="0" y="0"/>
                <wp:lineTo x="0" y="21547"/>
                <wp:lineTo x="21496" y="21547"/>
                <wp:lineTo x="21496" y="0"/>
                <wp:lineTo x="0" y="0"/>
              </wp:wrapPolygon>
            </wp:wrapTight>
            <wp:docPr id="8" name="Obrázek 8" descr="sejmout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ejmout000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88" t="17958" r="8833" b="11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2325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D81" w:rsidRPr="00315954" w:rsidRDefault="00311D81" w:rsidP="00311D81">
      <w:pPr>
        <w:spacing w:line="276" w:lineRule="auto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tabs>
          <w:tab w:val="left" w:pos="0"/>
        </w:tabs>
        <w:spacing w:line="276" w:lineRule="auto"/>
        <w:rPr>
          <w:rFonts w:ascii="Arial Narrow" w:hAnsi="Arial Narrow" w:cs="Arial"/>
          <w:b/>
        </w:rPr>
      </w:pPr>
      <w:r w:rsidRPr="00315954">
        <w:rPr>
          <w:rFonts w:ascii="Arial Narrow" w:hAnsi="Arial Narrow" w:cs="Arial"/>
          <w:b/>
        </w:rPr>
        <w:tab/>
      </w:r>
    </w:p>
    <w:p w:rsidR="00311D81" w:rsidRPr="00315954" w:rsidRDefault="00311D81" w:rsidP="00311D81">
      <w:pPr>
        <w:spacing w:line="276" w:lineRule="auto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  <w:bookmarkStart w:id="0" w:name="_GoBack"/>
      <w:bookmarkEnd w:id="0"/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right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jc w:val="center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</w:rPr>
      </w:pPr>
      <w:r w:rsidRPr="00315954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130810</wp:posOffset>
            </wp:positionV>
            <wp:extent cx="461010" cy="683895"/>
            <wp:effectExtent l="0" t="0" r="0" b="1905"/>
            <wp:wrapNone/>
            <wp:docPr id="6" name="Obrázek 6" descr="sejmout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ejmout000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611" t="59154" r="48401" b="3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1D81" w:rsidRPr="00315954" w:rsidRDefault="00311D81" w:rsidP="00311D81">
      <w:pPr>
        <w:spacing w:line="276" w:lineRule="auto"/>
        <w:ind w:left="-426"/>
        <w:jc w:val="center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ind w:left="-426"/>
        <w:rPr>
          <w:rFonts w:ascii="Arial Narrow" w:hAnsi="Arial Narrow" w:cs="Arial"/>
          <w:b/>
        </w:rPr>
      </w:pPr>
      <w:r w:rsidRPr="00315954">
        <w:rPr>
          <w:rFonts w:ascii="Arial Narrow" w:hAnsi="Arial Narrow" w:cs="Arial"/>
          <w:b/>
        </w:rPr>
        <w:t xml:space="preserve">                                                         </w:t>
      </w:r>
      <w:proofErr w:type="gramStart"/>
      <w:r w:rsidRPr="00315954">
        <w:rPr>
          <w:rFonts w:ascii="Arial Narrow" w:hAnsi="Arial Narrow" w:cs="Arial"/>
          <w:b/>
        </w:rPr>
        <w:t>Pojistková  vložka</w:t>
      </w:r>
      <w:proofErr w:type="gramEnd"/>
    </w:p>
    <w:p w:rsidR="00311D81" w:rsidRPr="00315954" w:rsidRDefault="00311D81" w:rsidP="00311D81">
      <w:pPr>
        <w:spacing w:line="276" w:lineRule="auto"/>
        <w:ind w:left="-426"/>
        <w:jc w:val="center"/>
        <w:rPr>
          <w:rFonts w:ascii="Arial Narrow" w:hAnsi="Arial Narrow" w:cs="Arial"/>
          <w:b/>
        </w:rPr>
      </w:pP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  <w:sz w:val="21"/>
          <w:szCs w:val="21"/>
          <w:vertAlign w:val="superscript"/>
        </w:rPr>
      </w:pPr>
      <w:r w:rsidRPr="00315954">
        <w:rPr>
          <w:rFonts w:ascii="Arial Narrow" w:hAnsi="Arial Narrow" w:cs="Arial"/>
          <w:b/>
          <w:sz w:val="21"/>
          <w:szCs w:val="21"/>
        </w:rPr>
        <w:t xml:space="preserve">Stožárová výzbroj: - pro max. 2 připojovací kabely </w:t>
      </w:r>
      <w:proofErr w:type="spellStart"/>
      <w:r w:rsidRPr="00315954">
        <w:rPr>
          <w:rFonts w:ascii="Arial Narrow" w:hAnsi="Arial Narrow" w:cs="Arial"/>
          <w:b/>
          <w:sz w:val="21"/>
          <w:szCs w:val="21"/>
        </w:rPr>
        <w:t>kabely</w:t>
      </w:r>
      <w:proofErr w:type="spellEnd"/>
      <w:r w:rsidRPr="00315954">
        <w:rPr>
          <w:rFonts w:ascii="Arial Narrow" w:hAnsi="Arial Narrow" w:cs="Arial"/>
          <w:b/>
          <w:sz w:val="21"/>
          <w:szCs w:val="21"/>
        </w:rPr>
        <w:t xml:space="preserve"> s průřezem 4x10 mm2 </w:t>
      </w:r>
      <w:proofErr w:type="gramStart"/>
      <w:r w:rsidRPr="00315954">
        <w:rPr>
          <w:rFonts w:ascii="Arial Narrow" w:hAnsi="Arial Narrow" w:cs="Arial"/>
          <w:b/>
          <w:sz w:val="21"/>
          <w:szCs w:val="21"/>
        </w:rPr>
        <w:t>až  4</w:t>
      </w:r>
      <w:proofErr w:type="gramEnd"/>
      <w:r w:rsidRPr="00315954">
        <w:rPr>
          <w:rFonts w:ascii="Arial Narrow" w:hAnsi="Arial Narrow" w:cs="Arial"/>
          <w:b/>
          <w:sz w:val="21"/>
          <w:szCs w:val="21"/>
        </w:rPr>
        <w:t>x35 mm</w:t>
      </w:r>
      <w:r w:rsidRPr="00315954">
        <w:rPr>
          <w:rFonts w:ascii="Arial Narrow" w:hAnsi="Arial Narrow" w:cs="Arial"/>
          <w:b/>
          <w:sz w:val="21"/>
          <w:szCs w:val="21"/>
          <w:vertAlign w:val="superscript"/>
        </w:rPr>
        <w:t>2</w:t>
      </w: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  <w:sz w:val="21"/>
          <w:szCs w:val="21"/>
          <w:vertAlign w:val="superscript"/>
        </w:rPr>
      </w:pPr>
      <w:r w:rsidRPr="00315954">
        <w:rPr>
          <w:rFonts w:ascii="Arial Narrow" w:hAnsi="Arial Narrow" w:cs="Arial"/>
          <w:b/>
          <w:sz w:val="21"/>
          <w:szCs w:val="21"/>
        </w:rPr>
        <w:t xml:space="preserve">                                 - pro max. 3 připojovací kabely </w:t>
      </w:r>
      <w:proofErr w:type="spellStart"/>
      <w:r w:rsidRPr="00315954">
        <w:rPr>
          <w:rFonts w:ascii="Arial Narrow" w:hAnsi="Arial Narrow" w:cs="Arial"/>
          <w:b/>
          <w:sz w:val="21"/>
          <w:szCs w:val="21"/>
        </w:rPr>
        <w:t>kabely</w:t>
      </w:r>
      <w:proofErr w:type="spellEnd"/>
      <w:r w:rsidRPr="00315954">
        <w:rPr>
          <w:rFonts w:ascii="Arial Narrow" w:hAnsi="Arial Narrow" w:cs="Arial"/>
          <w:b/>
          <w:sz w:val="21"/>
          <w:szCs w:val="21"/>
        </w:rPr>
        <w:t xml:space="preserve"> s průřezem 4x10 mm2 </w:t>
      </w:r>
      <w:proofErr w:type="gramStart"/>
      <w:r w:rsidRPr="00315954">
        <w:rPr>
          <w:rFonts w:ascii="Arial Narrow" w:hAnsi="Arial Narrow" w:cs="Arial"/>
          <w:b/>
          <w:sz w:val="21"/>
          <w:szCs w:val="21"/>
        </w:rPr>
        <w:t>až  4</w:t>
      </w:r>
      <w:proofErr w:type="gramEnd"/>
      <w:r w:rsidRPr="00315954">
        <w:rPr>
          <w:rFonts w:ascii="Arial Narrow" w:hAnsi="Arial Narrow" w:cs="Arial"/>
          <w:b/>
          <w:sz w:val="21"/>
          <w:szCs w:val="21"/>
        </w:rPr>
        <w:t>x16 mm</w:t>
      </w:r>
      <w:r w:rsidRPr="00315954">
        <w:rPr>
          <w:rFonts w:ascii="Arial Narrow" w:hAnsi="Arial Narrow" w:cs="Arial"/>
          <w:b/>
          <w:sz w:val="21"/>
          <w:szCs w:val="21"/>
          <w:vertAlign w:val="superscript"/>
        </w:rPr>
        <w:t>2</w:t>
      </w:r>
    </w:p>
    <w:p w:rsidR="00311D81" w:rsidRPr="00315954" w:rsidRDefault="00311D81" w:rsidP="00311D81">
      <w:pPr>
        <w:spacing w:line="276" w:lineRule="auto"/>
        <w:rPr>
          <w:rFonts w:ascii="Arial Narrow" w:hAnsi="Arial Narrow" w:cs="Arial"/>
          <w:b/>
        </w:rPr>
      </w:pPr>
    </w:p>
    <w:p w:rsidR="00311D81" w:rsidRPr="004614D7" w:rsidRDefault="00311D81" w:rsidP="00311D81">
      <w:pPr>
        <w:spacing w:line="276" w:lineRule="auto"/>
        <w:ind w:left="-426"/>
        <w:rPr>
          <w:rFonts w:ascii="Arial Narrow" w:hAnsi="Arial Narrow" w:cs="Arial"/>
          <w:b/>
        </w:rPr>
      </w:pPr>
      <w:r w:rsidRPr="00315954">
        <w:rPr>
          <w:rFonts w:ascii="Arial Narrow" w:hAnsi="Arial Narrow" w:cs="Arial"/>
          <w:b/>
        </w:rPr>
        <w:t xml:space="preserve">              </w:t>
      </w:r>
    </w:p>
    <w:p w:rsidR="00311D81" w:rsidRPr="008E3078" w:rsidRDefault="00311D81" w:rsidP="00311D81">
      <w:pPr>
        <w:jc w:val="center"/>
        <w:rPr>
          <w:rFonts w:ascii="Arial Narrow" w:hAnsi="Arial Narrow"/>
          <w:b/>
          <w:sz w:val="24"/>
          <w:szCs w:val="24"/>
        </w:rPr>
      </w:pPr>
    </w:p>
    <w:sectPr w:rsidR="00311D81" w:rsidRPr="008E3078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257" w:rsidRDefault="000D1257">
      <w:pPr>
        <w:spacing w:after="0" w:line="240" w:lineRule="auto"/>
      </w:pPr>
      <w:r>
        <w:separator/>
      </w:r>
    </w:p>
  </w:endnote>
  <w:endnote w:type="continuationSeparator" w:id="0">
    <w:p w:rsidR="000D1257" w:rsidRDefault="000D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366081"/>
      <w:docPartObj>
        <w:docPartGallery w:val="Page Numbers (Bottom of Page)"/>
        <w:docPartUnique/>
      </w:docPartObj>
    </w:sdtPr>
    <w:sdtContent>
      <w:p w:rsidR="00311D81" w:rsidRDefault="00311D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11D81" w:rsidRDefault="00311D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257" w:rsidRDefault="000D1257">
      <w:pPr>
        <w:spacing w:after="0" w:line="240" w:lineRule="auto"/>
      </w:pPr>
      <w:r>
        <w:separator/>
      </w:r>
    </w:p>
  </w:footnote>
  <w:footnote w:type="continuationSeparator" w:id="0">
    <w:p w:rsidR="000D1257" w:rsidRDefault="000D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257" w:rsidRDefault="000D1257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Kniha svítidel</w:t>
    </w:r>
    <w:r w:rsidR="00071FB8">
      <w:rPr>
        <w:rFonts w:ascii="Times New Roman" w:eastAsia="Times New Roman" w:hAnsi="Times New Roman" w:cs="Times New Roman"/>
        <w:b/>
      </w:rPr>
      <w:t xml:space="preserve"> a sloupů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C1DC6"/>
    <w:rsid w:val="00071FB8"/>
    <w:rsid w:val="000D1257"/>
    <w:rsid w:val="000F79B7"/>
    <w:rsid w:val="002038EC"/>
    <w:rsid w:val="002A71D7"/>
    <w:rsid w:val="00311D81"/>
    <w:rsid w:val="004217A9"/>
    <w:rsid w:val="004A66ED"/>
    <w:rsid w:val="006B1ACD"/>
    <w:rsid w:val="00873048"/>
    <w:rsid w:val="00AA12DD"/>
    <w:rsid w:val="00AB50CF"/>
    <w:rsid w:val="00AE38BF"/>
    <w:rsid w:val="00B64D18"/>
    <w:rsid w:val="00BC1DC6"/>
    <w:rsid w:val="00CF5F6D"/>
    <w:rsid w:val="00DB2E1A"/>
    <w:rsid w:val="00EE56C8"/>
    <w:rsid w:val="00E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307A9C1"/>
  <w15:docId w15:val="{0F1AB247-4C9A-4BFD-A3E8-B327635A3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Mkatabulky">
    <w:name w:val="Table Grid"/>
    <w:basedOn w:val="Normlntabulka"/>
    <w:uiPriority w:val="39"/>
    <w:unhideWhenUsed/>
    <w:rsid w:val="00421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2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17A9"/>
  </w:style>
  <w:style w:type="paragraph" w:styleId="Zpat">
    <w:name w:val="footer"/>
    <w:basedOn w:val="Normln"/>
    <w:link w:val="ZpatChar"/>
    <w:uiPriority w:val="99"/>
    <w:unhideWhenUsed/>
    <w:rsid w:val="0042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1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http://ocelove-stozary.cz/sites/default/files/imagecache/Nakres/stozary/specialni-vyloznik-pro-silnicni-stozary-typu-jbs/specialnivyloznikprosilnicnistozarytypu-jbs.jpg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http://ocelove-stozary.cz/sites/default/files/imagecache/Nakres/stozary/vyloznikove-stozary-silnicni-bezpaticove-typu-jbs/vyloznikovestozarysilnicnibezpaticove-typujbs.jpg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968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 Kvapil</dc:creator>
  <cp:lastModifiedBy>JS</cp:lastModifiedBy>
  <cp:revision>5</cp:revision>
  <dcterms:created xsi:type="dcterms:W3CDTF">2018-05-23T14:48:00Z</dcterms:created>
  <dcterms:modified xsi:type="dcterms:W3CDTF">2018-06-19T07:27:00Z</dcterms:modified>
</cp:coreProperties>
</file>